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77C6" w14:textId="1D283977" w:rsidR="00653322" w:rsidRPr="00653322" w:rsidRDefault="00653322" w:rsidP="00653322">
      <w:pPr>
        <w:jc w:val="center"/>
      </w:pPr>
      <w:r w:rsidRPr="00653322">
        <w:rPr>
          <w:noProof/>
        </w:rPr>
        <w:drawing>
          <wp:inline distT="0" distB="0" distL="0" distR="0" wp14:anchorId="3AC5F0BE" wp14:editId="08340B6D">
            <wp:extent cx="3832860" cy="866898"/>
            <wp:effectExtent l="0" t="0" r="0" b="9525"/>
            <wp:docPr id="130774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1152" cy="873297"/>
                    </a:xfrm>
                    <a:prstGeom prst="rect">
                      <a:avLst/>
                    </a:prstGeom>
                    <a:noFill/>
                    <a:ln>
                      <a:noFill/>
                    </a:ln>
                  </pic:spPr>
                </pic:pic>
              </a:graphicData>
            </a:graphic>
          </wp:inline>
        </w:drawing>
      </w:r>
    </w:p>
    <w:p w14:paraId="6F99E7B8" w14:textId="77777777" w:rsidR="00653322" w:rsidRPr="00653322" w:rsidRDefault="00653322" w:rsidP="00653322">
      <w:pPr>
        <w:rPr>
          <w:rFonts w:ascii="Arial" w:hAnsi="Arial" w:cs="Arial"/>
          <w:sz w:val="22"/>
          <w:szCs w:val="22"/>
        </w:rPr>
      </w:pPr>
      <w:r w:rsidRPr="00653322">
        <w:rPr>
          <w:rFonts w:ascii="Arial" w:hAnsi="Arial" w:cs="Arial"/>
          <w:sz w:val="22"/>
          <w:szCs w:val="22"/>
        </w:rPr>
        <w:t>Greetings,</w:t>
      </w:r>
    </w:p>
    <w:p w14:paraId="7E5B68C3" w14:textId="77777777" w:rsidR="00653322" w:rsidRPr="00653322" w:rsidRDefault="00653322" w:rsidP="00653322">
      <w:pPr>
        <w:rPr>
          <w:rFonts w:ascii="Arial" w:hAnsi="Arial" w:cs="Arial"/>
          <w:sz w:val="22"/>
          <w:szCs w:val="22"/>
        </w:rPr>
      </w:pPr>
      <w:r w:rsidRPr="00653322">
        <w:rPr>
          <w:rFonts w:ascii="Arial" w:hAnsi="Arial" w:cs="Arial"/>
          <w:sz w:val="22"/>
          <w:szCs w:val="22"/>
        </w:rPr>
        <w:t xml:space="preserve">We hope this message finds you well. We are delighted to welcome you to </w:t>
      </w:r>
      <w:r w:rsidRPr="00653322">
        <w:rPr>
          <w:rFonts w:ascii="Arial" w:hAnsi="Arial" w:cs="Arial"/>
          <w:b/>
          <w:bCs/>
          <w:sz w:val="22"/>
          <w:szCs w:val="22"/>
        </w:rPr>
        <w:t>CineEurope 2026</w:t>
      </w:r>
      <w:r w:rsidRPr="00653322">
        <w:rPr>
          <w:rFonts w:ascii="Arial" w:hAnsi="Arial" w:cs="Arial"/>
          <w:sz w:val="22"/>
          <w:szCs w:val="22"/>
        </w:rPr>
        <w:t xml:space="preserve">, the official convention of the Union </w:t>
      </w:r>
      <w:proofErr w:type="spellStart"/>
      <w:r w:rsidRPr="00653322">
        <w:rPr>
          <w:rFonts w:ascii="Arial" w:hAnsi="Arial" w:cs="Arial"/>
          <w:sz w:val="22"/>
          <w:szCs w:val="22"/>
        </w:rPr>
        <w:t>Internationale</w:t>
      </w:r>
      <w:proofErr w:type="spellEnd"/>
      <w:r w:rsidRPr="00653322">
        <w:rPr>
          <w:rFonts w:ascii="Arial" w:hAnsi="Arial" w:cs="Arial"/>
          <w:sz w:val="22"/>
          <w:szCs w:val="22"/>
        </w:rPr>
        <w:t xml:space="preserve"> des </w:t>
      </w:r>
      <w:proofErr w:type="spellStart"/>
      <w:r w:rsidRPr="00653322">
        <w:rPr>
          <w:rFonts w:ascii="Arial" w:hAnsi="Arial" w:cs="Arial"/>
          <w:sz w:val="22"/>
          <w:szCs w:val="22"/>
        </w:rPr>
        <w:t>Cinémas</w:t>
      </w:r>
      <w:proofErr w:type="spellEnd"/>
      <w:r w:rsidRPr="00653322">
        <w:rPr>
          <w:rFonts w:ascii="Arial" w:hAnsi="Arial" w:cs="Arial"/>
          <w:sz w:val="22"/>
          <w:szCs w:val="22"/>
        </w:rPr>
        <w:t xml:space="preserve"> (UNIC), taking place in Barcelona, Spain from 22–25 June 2026.</w:t>
      </w:r>
    </w:p>
    <w:p w14:paraId="13CF08D6" w14:textId="77777777" w:rsidR="00653322" w:rsidRPr="00653322" w:rsidRDefault="00795B45" w:rsidP="00653322">
      <w:pPr>
        <w:rPr>
          <w:rFonts w:ascii="Arial" w:hAnsi="Arial" w:cs="Arial"/>
          <w:sz w:val="22"/>
          <w:szCs w:val="22"/>
        </w:rPr>
      </w:pPr>
      <w:r>
        <w:rPr>
          <w:rFonts w:ascii="Arial" w:hAnsi="Arial" w:cs="Arial"/>
          <w:sz w:val="22"/>
          <w:szCs w:val="22"/>
        </w:rPr>
        <w:pict w14:anchorId="05B19D4F">
          <v:rect id="_x0000_i1025" style="width:0;height:1.5pt" o:hralign="center" o:hrstd="t" o:hr="t" fillcolor="#a0a0a0" stroked="f"/>
        </w:pict>
      </w:r>
    </w:p>
    <w:p w14:paraId="0892C74C" w14:textId="0E282304" w:rsidR="00653322" w:rsidRPr="00653322" w:rsidRDefault="00653322" w:rsidP="00653322">
      <w:pPr>
        <w:rPr>
          <w:rFonts w:ascii="Arial" w:hAnsi="Arial" w:cs="Arial"/>
          <w:b/>
          <w:bCs/>
          <w:sz w:val="22"/>
          <w:szCs w:val="22"/>
        </w:rPr>
      </w:pPr>
      <w:hyperlink r:id="rId6" w:history="1">
        <w:r w:rsidRPr="00F42F90">
          <w:rPr>
            <w:rStyle w:val="Hyperlink"/>
            <w:rFonts w:ascii="Arial" w:hAnsi="Arial" w:cs="Arial"/>
            <w:b/>
            <w:bCs/>
            <w:sz w:val="22"/>
            <w:szCs w:val="22"/>
          </w:rPr>
          <w:t>Registration Discount</w:t>
        </w:r>
      </w:hyperlink>
    </w:p>
    <w:p w14:paraId="1EB2CE34" w14:textId="4A9F56FD" w:rsidR="00AF6727" w:rsidRDefault="00653322" w:rsidP="00653322">
      <w:pPr>
        <w:rPr>
          <w:rFonts w:ascii="Arial" w:hAnsi="Arial" w:cs="Arial"/>
          <w:sz w:val="22"/>
          <w:szCs w:val="22"/>
        </w:rPr>
      </w:pPr>
      <w:r w:rsidRPr="00653322">
        <w:rPr>
          <w:rFonts w:ascii="Arial" w:hAnsi="Arial" w:cs="Arial"/>
          <w:sz w:val="22"/>
          <w:szCs w:val="22"/>
        </w:rPr>
        <w:t xml:space="preserve">Thank you for confirming your participation in this year’s Trade Fair. In addition to the registration credentials included with your booth purchase, we are pleased to offer exhibitors a </w:t>
      </w:r>
      <w:r w:rsidRPr="00653322">
        <w:rPr>
          <w:rFonts w:ascii="Arial" w:hAnsi="Arial" w:cs="Arial"/>
          <w:b/>
          <w:bCs/>
          <w:sz w:val="22"/>
          <w:szCs w:val="22"/>
        </w:rPr>
        <w:t>Special Full Registration Rate of USD $890 per person</w:t>
      </w:r>
      <w:r w:rsidRPr="00653322">
        <w:rPr>
          <w:rFonts w:ascii="Arial" w:hAnsi="Arial" w:cs="Arial"/>
          <w:sz w:val="22"/>
          <w:szCs w:val="22"/>
        </w:rPr>
        <w:t>. This rate provides access to seminars, networking events, hosted food functions, and studio presentations attended by your current and prospective clients.</w:t>
      </w:r>
    </w:p>
    <w:p w14:paraId="1760D7CC" w14:textId="041384B2" w:rsidR="00653322" w:rsidRPr="00653322" w:rsidRDefault="00653322" w:rsidP="00653322">
      <w:pPr>
        <w:rPr>
          <w:rFonts w:ascii="Arial" w:hAnsi="Arial" w:cs="Arial"/>
          <w:sz w:val="22"/>
          <w:szCs w:val="22"/>
        </w:rPr>
      </w:pPr>
      <w:r w:rsidRPr="00653322">
        <w:rPr>
          <w:rFonts w:ascii="Arial" w:hAnsi="Arial" w:cs="Arial"/>
          <w:i/>
          <w:iCs/>
          <w:sz w:val="22"/>
          <w:szCs w:val="22"/>
        </w:rPr>
        <w:t xml:space="preserve">Each exhibitor must use their </w:t>
      </w:r>
      <w:r w:rsidR="00AF6727">
        <w:rPr>
          <w:rFonts w:ascii="Arial" w:hAnsi="Arial" w:cs="Arial"/>
          <w:i/>
          <w:iCs/>
          <w:sz w:val="22"/>
          <w:szCs w:val="22"/>
        </w:rPr>
        <w:t>unique</w:t>
      </w:r>
      <w:r w:rsidRPr="00653322">
        <w:rPr>
          <w:rFonts w:ascii="Arial" w:hAnsi="Arial" w:cs="Arial"/>
          <w:i/>
          <w:iCs/>
          <w:sz w:val="22"/>
          <w:szCs w:val="22"/>
        </w:rPr>
        <w:t xml:space="preserve"> Customer ID when registering</w:t>
      </w:r>
      <w:r w:rsidR="00AF6727">
        <w:rPr>
          <w:rFonts w:ascii="Arial" w:hAnsi="Arial" w:cs="Arial"/>
          <w:i/>
          <w:iCs/>
          <w:sz w:val="22"/>
          <w:szCs w:val="22"/>
        </w:rPr>
        <w:t xml:space="preserve">: </w:t>
      </w:r>
      <w:r w:rsidR="00AF6727">
        <w:rPr>
          <w:rFonts w:ascii="Arial" w:hAnsi="Arial" w:cs="Arial"/>
          <w:sz w:val="22"/>
          <w:szCs w:val="22"/>
        </w:rPr>
        <w:t>_______.</w:t>
      </w:r>
    </w:p>
    <w:p w14:paraId="79436441" w14:textId="77777777" w:rsidR="00653322" w:rsidRPr="00653322" w:rsidRDefault="00795B45" w:rsidP="00653322">
      <w:pPr>
        <w:rPr>
          <w:rFonts w:ascii="Arial" w:hAnsi="Arial" w:cs="Arial"/>
          <w:sz w:val="22"/>
          <w:szCs w:val="22"/>
        </w:rPr>
      </w:pPr>
      <w:r>
        <w:rPr>
          <w:rFonts w:ascii="Arial" w:hAnsi="Arial" w:cs="Arial"/>
          <w:sz w:val="22"/>
          <w:szCs w:val="22"/>
        </w:rPr>
        <w:pict w14:anchorId="09EC935E">
          <v:rect id="_x0000_i1026" style="width:0;height:1.5pt" o:hralign="center" o:hrstd="t" o:hr="t" fillcolor="#a0a0a0" stroked="f"/>
        </w:pict>
      </w:r>
    </w:p>
    <w:p w14:paraId="296A1CD5" w14:textId="77777777" w:rsidR="00653322" w:rsidRPr="00653322" w:rsidRDefault="00653322" w:rsidP="00653322">
      <w:pPr>
        <w:rPr>
          <w:rFonts w:ascii="Arial" w:hAnsi="Arial" w:cs="Arial"/>
          <w:b/>
          <w:bCs/>
          <w:sz w:val="22"/>
          <w:szCs w:val="22"/>
        </w:rPr>
      </w:pPr>
      <w:r w:rsidRPr="00653322">
        <w:rPr>
          <w:rFonts w:ascii="Arial" w:hAnsi="Arial" w:cs="Arial"/>
          <w:b/>
          <w:bCs/>
          <w:sz w:val="22"/>
          <w:szCs w:val="22"/>
        </w:rPr>
        <w:t>Trade Fair Schedule</w:t>
      </w:r>
    </w:p>
    <w:p w14:paraId="66E0DDBC" w14:textId="6B3641E6" w:rsidR="00653322" w:rsidRPr="00653322" w:rsidRDefault="00653322" w:rsidP="00653322">
      <w:pPr>
        <w:rPr>
          <w:rFonts w:ascii="Arial" w:hAnsi="Arial" w:cs="Arial"/>
          <w:sz w:val="22"/>
          <w:szCs w:val="22"/>
        </w:rPr>
      </w:pPr>
      <w:r w:rsidRPr="00653322">
        <w:rPr>
          <w:rFonts w:ascii="Arial" w:hAnsi="Arial" w:cs="Arial"/>
          <w:sz w:val="22"/>
          <w:szCs w:val="22"/>
        </w:rPr>
        <w:t>To ensure a smooth and efficient move-in</w:t>
      </w:r>
      <w:r w:rsidRPr="008933A4">
        <w:rPr>
          <w:rFonts w:ascii="Arial" w:hAnsi="Arial" w:cs="Arial"/>
          <w:sz w:val="22"/>
          <w:szCs w:val="22"/>
        </w:rPr>
        <w:t>/out</w:t>
      </w:r>
      <w:r w:rsidRPr="00653322">
        <w:rPr>
          <w:rFonts w:ascii="Arial" w:hAnsi="Arial" w:cs="Arial"/>
          <w:sz w:val="22"/>
          <w:szCs w:val="22"/>
        </w:rPr>
        <w:t>, please review the schedule below:</w:t>
      </w:r>
    </w:p>
    <w:p w14:paraId="739E52C5" w14:textId="2711A27C" w:rsidR="00D4583E" w:rsidRDefault="00653322" w:rsidP="00D4583E">
      <w:pPr>
        <w:spacing w:after="0"/>
        <w:rPr>
          <w:rFonts w:ascii="Arial" w:hAnsi="Arial" w:cs="Arial"/>
          <w:sz w:val="22"/>
          <w:szCs w:val="22"/>
        </w:rPr>
      </w:pPr>
      <w:r w:rsidRPr="00653322">
        <w:rPr>
          <w:rFonts w:ascii="Arial" w:hAnsi="Arial" w:cs="Arial"/>
          <w:b/>
          <w:bCs/>
          <w:sz w:val="22"/>
          <w:szCs w:val="22"/>
        </w:rPr>
        <w:t>Exhibitor Move-In</w:t>
      </w:r>
      <w:r w:rsidR="00AF6727">
        <w:rPr>
          <w:rFonts w:ascii="Arial" w:hAnsi="Arial" w:cs="Arial"/>
          <w:b/>
          <w:bCs/>
          <w:sz w:val="22"/>
          <w:szCs w:val="22"/>
        </w:rPr>
        <w:t>/Out</w:t>
      </w:r>
      <w:r w:rsidRPr="00653322">
        <w:rPr>
          <w:rFonts w:ascii="Arial" w:hAnsi="Arial" w:cs="Arial"/>
          <w:b/>
          <w:bCs/>
          <w:sz w:val="22"/>
          <w:szCs w:val="22"/>
        </w:rPr>
        <w:t xml:space="preserve"> Hours</w:t>
      </w:r>
      <w:r w:rsidRPr="00653322">
        <w:rPr>
          <w:rFonts w:ascii="Arial" w:hAnsi="Arial" w:cs="Arial"/>
          <w:sz w:val="22"/>
          <w:szCs w:val="22"/>
        </w:rPr>
        <w:br/>
      </w:r>
      <w:r w:rsidR="00D4583E">
        <w:rPr>
          <w:rFonts w:ascii="Arial" w:hAnsi="Arial" w:cs="Arial"/>
          <w:sz w:val="22"/>
          <w:szCs w:val="22"/>
        </w:rPr>
        <w:t xml:space="preserve">Saturday, 20 June: </w:t>
      </w:r>
      <w:r w:rsidR="00C143EE">
        <w:rPr>
          <w:rFonts w:ascii="Arial" w:hAnsi="Arial" w:cs="Arial"/>
          <w:sz w:val="22"/>
          <w:szCs w:val="22"/>
        </w:rPr>
        <w:t>08</w:t>
      </w:r>
      <w:r w:rsidR="00D4583E">
        <w:rPr>
          <w:rFonts w:ascii="Arial" w:hAnsi="Arial" w:cs="Arial"/>
          <w:sz w:val="22"/>
          <w:szCs w:val="22"/>
        </w:rPr>
        <w:t>:00 – 20:00</w:t>
      </w:r>
    </w:p>
    <w:p w14:paraId="5BA764A4" w14:textId="6D5511F2" w:rsidR="00653322" w:rsidRPr="00653322" w:rsidRDefault="00653322" w:rsidP="00653322">
      <w:pPr>
        <w:rPr>
          <w:rFonts w:ascii="Arial" w:hAnsi="Arial" w:cs="Arial"/>
          <w:sz w:val="22"/>
          <w:szCs w:val="22"/>
        </w:rPr>
      </w:pPr>
      <w:r w:rsidRPr="00653322">
        <w:rPr>
          <w:rFonts w:ascii="Arial" w:hAnsi="Arial" w:cs="Arial"/>
          <w:sz w:val="22"/>
          <w:szCs w:val="22"/>
        </w:rPr>
        <w:t>Sunday, 21 June: 08:00 – 20:00</w:t>
      </w:r>
      <w:r w:rsidRPr="00653322">
        <w:rPr>
          <w:rFonts w:ascii="Arial" w:hAnsi="Arial" w:cs="Arial"/>
          <w:sz w:val="22"/>
          <w:szCs w:val="22"/>
        </w:rPr>
        <w:br/>
        <w:t>Monday, 22 June: 08:00 – 16:30</w:t>
      </w:r>
    </w:p>
    <w:p w14:paraId="3FCCBE45" w14:textId="7F4D5D73" w:rsidR="00653322" w:rsidRPr="00653322" w:rsidRDefault="00653322" w:rsidP="00653322">
      <w:pPr>
        <w:rPr>
          <w:rFonts w:ascii="Arial" w:hAnsi="Arial" w:cs="Arial"/>
          <w:sz w:val="22"/>
          <w:szCs w:val="22"/>
        </w:rPr>
      </w:pPr>
      <w:r w:rsidRPr="00653322">
        <w:rPr>
          <w:rFonts w:ascii="Arial" w:hAnsi="Arial" w:cs="Arial"/>
          <w:b/>
          <w:bCs/>
          <w:sz w:val="22"/>
          <w:szCs w:val="22"/>
        </w:rPr>
        <w:t>Trade Fair Hours (Tentative)</w:t>
      </w:r>
      <w:r w:rsidRPr="00653322">
        <w:rPr>
          <w:rFonts w:ascii="Arial" w:hAnsi="Arial" w:cs="Arial"/>
          <w:sz w:val="22"/>
          <w:szCs w:val="22"/>
        </w:rPr>
        <w:br/>
        <w:t xml:space="preserve">Monday, 22 June: 18:30 </w:t>
      </w:r>
      <w:r w:rsidR="003213A7">
        <w:rPr>
          <w:rFonts w:ascii="Arial" w:hAnsi="Arial" w:cs="Arial"/>
          <w:sz w:val="22"/>
          <w:szCs w:val="22"/>
        </w:rPr>
        <w:t>(35</w:t>
      </w:r>
      <w:r w:rsidR="003213A7" w:rsidRPr="003213A7">
        <w:rPr>
          <w:rFonts w:ascii="Arial" w:hAnsi="Arial" w:cs="Arial"/>
          <w:sz w:val="22"/>
          <w:szCs w:val="22"/>
          <w:vertAlign w:val="superscript"/>
        </w:rPr>
        <w:t>th</w:t>
      </w:r>
      <w:r w:rsidR="003213A7">
        <w:rPr>
          <w:rFonts w:ascii="Arial" w:hAnsi="Arial" w:cs="Arial"/>
          <w:sz w:val="22"/>
          <w:szCs w:val="22"/>
        </w:rPr>
        <w:t xml:space="preserve"> Anniversary Cocktail Reception)</w:t>
      </w:r>
      <w:r w:rsidRPr="00653322">
        <w:rPr>
          <w:rFonts w:ascii="Arial" w:hAnsi="Arial" w:cs="Arial"/>
          <w:sz w:val="22"/>
          <w:szCs w:val="22"/>
        </w:rPr>
        <w:br/>
        <w:t>Tuesday, 23 June: 11:00 – 17:00</w:t>
      </w:r>
      <w:r w:rsidRPr="00653322">
        <w:rPr>
          <w:rFonts w:ascii="Arial" w:hAnsi="Arial" w:cs="Arial"/>
          <w:sz w:val="22"/>
          <w:szCs w:val="22"/>
        </w:rPr>
        <w:br/>
        <w:t>Wednesday, 24 June: 11:00 – 17:00 (Lunch served)</w:t>
      </w:r>
      <w:r w:rsidRPr="00653322">
        <w:rPr>
          <w:rFonts w:ascii="Arial" w:hAnsi="Arial" w:cs="Arial"/>
          <w:sz w:val="22"/>
          <w:szCs w:val="22"/>
        </w:rPr>
        <w:br/>
        <w:t>Thursday, 25 June: 09:00 – 12:00 (Breakfast served)</w:t>
      </w:r>
    </w:p>
    <w:p w14:paraId="2CAC3CFA" w14:textId="77777777" w:rsidR="00653322" w:rsidRPr="00653322" w:rsidRDefault="00653322" w:rsidP="00653322">
      <w:pPr>
        <w:rPr>
          <w:rFonts w:ascii="Arial" w:hAnsi="Arial" w:cs="Arial"/>
          <w:sz w:val="22"/>
          <w:szCs w:val="22"/>
        </w:rPr>
      </w:pPr>
      <w:r w:rsidRPr="00653322">
        <w:rPr>
          <w:rFonts w:ascii="Arial" w:hAnsi="Arial" w:cs="Arial"/>
          <w:b/>
          <w:bCs/>
          <w:sz w:val="22"/>
          <w:szCs w:val="22"/>
        </w:rPr>
        <w:t>Dismantle Hours</w:t>
      </w:r>
      <w:r w:rsidRPr="00653322">
        <w:rPr>
          <w:rFonts w:ascii="Arial" w:hAnsi="Arial" w:cs="Arial"/>
          <w:sz w:val="22"/>
          <w:szCs w:val="22"/>
        </w:rPr>
        <w:br/>
        <w:t>Thursday, 25 June: 12:30 – 20:00</w:t>
      </w:r>
    </w:p>
    <w:p w14:paraId="66AC097A" w14:textId="77777777" w:rsidR="00653322" w:rsidRPr="00653322" w:rsidRDefault="00795B45" w:rsidP="00653322">
      <w:pPr>
        <w:rPr>
          <w:rFonts w:ascii="Arial" w:hAnsi="Arial" w:cs="Arial"/>
          <w:sz w:val="22"/>
          <w:szCs w:val="22"/>
        </w:rPr>
      </w:pPr>
      <w:r>
        <w:rPr>
          <w:rFonts w:ascii="Arial" w:hAnsi="Arial" w:cs="Arial"/>
          <w:sz w:val="22"/>
          <w:szCs w:val="22"/>
        </w:rPr>
        <w:pict w14:anchorId="53DE26B2">
          <v:rect id="_x0000_i1027" style="width:0;height:1.5pt" o:hralign="center" o:hrstd="t" o:hr="t" fillcolor="#a0a0a0" stroked="f"/>
        </w:pict>
      </w:r>
    </w:p>
    <w:p w14:paraId="70F4722C" w14:textId="77777777" w:rsidR="00653322" w:rsidRPr="00653322" w:rsidRDefault="00653322" w:rsidP="00653322">
      <w:pPr>
        <w:rPr>
          <w:rFonts w:ascii="Arial" w:hAnsi="Arial" w:cs="Arial"/>
          <w:b/>
          <w:bCs/>
          <w:sz w:val="22"/>
          <w:szCs w:val="22"/>
        </w:rPr>
      </w:pPr>
      <w:r w:rsidRPr="00653322">
        <w:rPr>
          <w:rFonts w:ascii="Arial" w:hAnsi="Arial" w:cs="Arial"/>
          <w:b/>
          <w:bCs/>
          <w:sz w:val="22"/>
          <w:szCs w:val="22"/>
        </w:rPr>
        <w:t>Safety Regulations</w:t>
      </w:r>
    </w:p>
    <w:p w14:paraId="6CCCEE8E" w14:textId="77777777" w:rsidR="00653322" w:rsidRPr="00653322" w:rsidRDefault="00653322" w:rsidP="00653322">
      <w:pPr>
        <w:rPr>
          <w:rFonts w:ascii="Arial" w:hAnsi="Arial" w:cs="Arial"/>
          <w:sz w:val="22"/>
          <w:szCs w:val="22"/>
        </w:rPr>
      </w:pPr>
      <w:r w:rsidRPr="00653322">
        <w:rPr>
          <w:rFonts w:ascii="Arial" w:hAnsi="Arial" w:cs="Arial"/>
          <w:sz w:val="22"/>
          <w:szCs w:val="22"/>
        </w:rPr>
        <w:t xml:space="preserve">In accordance with safety regulations established by the City of Barcelona and enforced by the CCIB, </w:t>
      </w:r>
      <w:r w:rsidRPr="00653322">
        <w:rPr>
          <w:rFonts w:ascii="Arial" w:hAnsi="Arial" w:cs="Arial"/>
          <w:b/>
          <w:bCs/>
          <w:sz w:val="22"/>
          <w:szCs w:val="22"/>
        </w:rPr>
        <w:t>steel-toed shoes are mandatory</w:t>
      </w:r>
      <w:r w:rsidRPr="00653322">
        <w:rPr>
          <w:rFonts w:ascii="Arial" w:hAnsi="Arial" w:cs="Arial"/>
          <w:sz w:val="22"/>
          <w:szCs w:val="22"/>
        </w:rPr>
        <w:t xml:space="preserve"> during move-in and move-out. Depending on your booth build, helmets and/or reflective vests may also be required.</w:t>
      </w:r>
    </w:p>
    <w:p w14:paraId="0CE89F12" w14:textId="77777777" w:rsidR="00653322" w:rsidRPr="00653322" w:rsidRDefault="00653322" w:rsidP="00653322">
      <w:pPr>
        <w:rPr>
          <w:rFonts w:ascii="Arial" w:hAnsi="Arial" w:cs="Arial"/>
          <w:sz w:val="22"/>
          <w:szCs w:val="22"/>
        </w:rPr>
      </w:pPr>
      <w:r w:rsidRPr="00653322">
        <w:rPr>
          <w:rFonts w:ascii="Arial" w:hAnsi="Arial" w:cs="Arial"/>
          <w:sz w:val="22"/>
          <w:szCs w:val="22"/>
        </w:rPr>
        <w:t>Access to the Trade Fair floor during installation and dismantling will be strictly limited to individuals complying with these regulations. No exceptions will be made. Security will monitor compliance throughout all move-in and move-out periods.</w:t>
      </w:r>
    </w:p>
    <w:p w14:paraId="532B3527" w14:textId="77777777" w:rsidR="00653322" w:rsidRPr="00653322" w:rsidRDefault="00653322" w:rsidP="00653322">
      <w:pPr>
        <w:rPr>
          <w:rFonts w:ascii="Arial" w:hAnsi="Arial" w:cs="Arial"/>
          <w:sz w:val="22"/>
          <w:szCs w:val="22"/>
        </w:rPr>
      </w:pPr>
      <w:r w:rsidRPr="00653322">
        <w:rPr>
          <w:rFonts w:ascii="Arial" w:hAnsi="Arial" w:cs="Arial"/>
          <w:b/>
          <w:bCs/>
          <w:sz w:val="22"/>
          <w:szCs w:val="22"/>
        </w:rPr>
        <w:t>Important:</w:t>
      </w:r>
      <w:r w:rsidRPr="00653322">
        <w:rPr>
          <w:rFonts w:ascii="Arial" w:hAnsi="Arial" w:cs="Arial"/>
          <w:sz w:val="22"/>
          <w:szCs w:val="22"/>
        </w:rPr>
        <w:t xml:space="preserve"> Do not ship your safety footwear with your booth materials, as you will not be permitted access to retrieve them without proper gear.</w:t>
      </w:r>
    </w:p>
    <w:p w14:paraId="3BA2FB2D" w14:textId="1708B1C0" w:rsidR="00653322" w:rsidRPr="00653322" w:rsidRDefault="00653322" w:rsidP="00653322">
      <w:pPr>
        <w:rPr>
          <w:rFonts w:ascii="Arial" w:hAnsi="Arial" w:cs="Arial"/>
          <w:sz w:val="22"/>
          <w:szCs w:val="22"/>
        </w:rPr>
      </w:pPr>
      <w:r w:rsidRPr="00653322">
        <w:rPr>
          <w:rFonts w:ascii="Arial" w:hAnsi="Arial" w:cs="Arial"/>
          <w:sz w:val="22"/>
          <w:szCs w:val="22"/>
        </w:rPr>
        <w:lastRenderedPageBreak/>
        <w:t xml:space="preserve">During move-in, entry to the Trade Fair floor must be through the Leonardo da Vinci Square entrance. Security wristbands will be issued to exhibitor staff and contractors who have submitted their details in advance. Please complete the </w:t>
      </w:r>
      <w:r w:rsidR="00F42F90">
        <w:rPr>
          <w:rFonts w:ascii="Arial" w:hAnsi="Arial" w:cs="Arial"/>
          <w:sz w:val="22"/>
          <w:szCs w:val="22"/>
        </w:rPr>
        <w:t xml:space="preserve">attached </w:t>
      </w:r>
      <w:r w:rsidRPr="00653322">
        <w:rPr>
          <w:rFonts w:ascii="Arial" w:hAnsi="Arial" w:cs="Arial"/>
          <w:sz w:val="22"/>
          <w:szCs w:val="22"/>
        </w:rPr>
        <w:t xml:space="preserve">Booth Contractor Information form and submit it to </w:t>
      </w:r>
      <w:hyperlink r:id="rId7" w:history="1">
        <w:r w:rsidR="00F42F90" w:rsidRPr="00242EDD">
          <w:rPr>
            <w:rStyle w:val="Hyperlink"/>
            <w:rFonts w:ascii="Arial" w:hAnsi="Arial" w:cs="Arial"/>
            <w:sz w:val="22"/>
            <w:szCs w:val="22"/>
          </w:rPr>
          <w:t>stands@ccib.es</w:t>
        </w:r>
      </w:hyperlink>
      <w:r w:rsidR="00F42F90">
        <w:rPr>
          <w:rFonts w:ascii="Arial" w:hAnsi="Arial" w:cs="Arial"/>
          <w:sz w:val="22"/>
          <w:szCs w:val="22"/>
        </w:rPr>
        <w:t xml:space="preserve"> </w:t>
      </w:r>
      <w:r w:rsidRPr="00653322">
        <w:rPr>
          <w:rFonts w:ascii="Arial" w:hAnsi="Arial" w:cs="Arial"/>
          <w:sz w:val="22"/>
          <w:szCs w:val="22"/>
        </w:rPr>
        <w:t>to avoid arrival delays.</w:t>
      </w:r>
    </w:p>
    <w:p w14:paraId="768AB74D" w14:textId="77777777" w:rsidR="00653322" w:rsidRPr="00653322" w:rsidRDefault="00653322" w:rsidP="00653322">
      <w:pPr>
        <w:rPr>
          <w:rFonts w:ascii="Arial" w:hAnsi="Arial" w:cs="Arial"/>
          <w:sz w:val="22"/>
          <w:szCs w:val="22"/>
        </w:rPr>
      </w:pPr>
      <w:r w:rsidRPr="00653322">
        <w:rPr>
          <w:rFonts w:ascii="Arial" w:hAnsi="Arial" w:cs="Arial"/>
          <w:sz w:val="22"/>
          <w:szCs w:val="22"/>
        </w:rPr>
        <w:t>Beginning at 12:30 on Thursday, 25 June, the exhibition area will transition into a construction zone. Anyone without steel-toed footwear will be required to exit.</w:t>
      </w:r>
    </w:p>
    <w:p w14:paraId="42A6E987" w14:textId="77777777" w:rsidR="00653322" w:rsidRPr="00653322" w:rsidRDefault="00795B45" w:rsidP="00653322">
      <w:pPr>
        <w:rPr>
          <w:rFonts w:ascii="Arial" w:hAnsi="Arial" w:cs="Arial"/>
          <w:sz w:val="22"/>
          <w:szCs w:val="22"/>
        </w:rPr>
      </w:pPr>
      <w:r>
        <w:rPr>
          <w:rFonts w:ascii="Arial" w:hAnsi="Arial" w:cs="Arial"/>
          <w:sz w:val="22"/>
          <w:szCs w:val="22"/>
        </w:rPr>
        <w:pict w14:anchorId="0C7F5CF0">
          <v:rect id="_x0000_i1028" style="width:0;height:1.5pt" o:hralign="center" o:hrstd="t" o:hr="t" fillcolor="#a0a0a0" stroked="f"/>
        </w:pict>
      </w:r>
    </w:p>
    <w:p w14:paraId="1859B0E5" w14:textId="475C069B" w:rsidR="00653322" w:rsidRPr="00653322" w:rsidRDefault="00653322" w:rsidP="00653322">
      <w:pPr>
        <w:rPr>
          <w:rFonts w:ascii="Arial" w:hAnsi="Arial" w:cs="Arial"/>
          <w:b/>
          <w:bCs/>
          <w:sz w:val="22"/>
          <w:szCs w:val="22"/>
        </w:rPr>
      </w:pPr>
      <w:hyperlink r:id="rId8" w:history="1">
        <w:r w:rsidRPr="00653322">
          <w:rPr>
            <w:rStyle w:val="Hyperlink"/>
            <w:rFonts w:ascii="Arial" w:hAnsi="Arial" w:cs="Arial"/>
            <w:b/>
            <w:bCs/>
            <w:sz w:val="22"/>
            <w:szCs w:val="22"/>
          </w:rPr>
          <w:t>Online Exhibitor Manual</w:t>
        </w:r>
      </w:hyperlink>
      <w:r w:rsidR="009A6118">
        <w:t xml:space="preserve"> </w:t>
      </w:r>
      <w:r w:rsidR="009A6118" w:rsidRPr="009A6118">
        <w:rPr>
          <w:color w:val="EE0000"/>
        </w:rPr>
        <w:t>– Be aware of deadlines noted within the package.</w:t>
      </w:r>
    </w:p>
    <w:p w14:paraId="43E3F44B" w14:textId="77777777" w:rsidR="00653322" w:rsidRPr="00653322" w:rsidRDefault="00653322" w:rsidP="00653322">
      <w:pPr>
        <w:rPr>
          <w:rFonts w:ascii="Arial" w:hAnsi="Arial" w:cs="Arial"/>
          <w:sz w:val="22"/>
          <w:szCs w:val="22"/>
        </w:rPr>
      </w:pPr>
      <w:r w:rsidRPr="00653322">
        <w:rPr>
          <w:rFonts w:ascii="Arial" w:hAnsi="Arial" w:cs="Arial"/>
          <w:sz w:val="22"/>
          <w:szCs w:val="22"/>
        </w:rPr>
        <w:t>CCIB Exhibitor Services will serve as your primary resource for booth supplies and services. Please review the Online Exhibitor Manual carefully, paying close attention to procedures and deadlines to avoid additional costs. Your login credentials from previous years remain valid.</w:t>
      </w:r>
    </w:p>
    <w:p w14:paraId="1B1FB671" w14:textId="79B153AA" w:rsidR="00653322" w:rsidRPr="00653322" w:rsidRDefault="00F42F90" w:rsidP="00653322">
      <w:pPr>
        <w:rPr>
          <w:rFonts w:ascii="Arial" w:hAnsi="Arial" w:cs="Arial"/>
          <w:sz w:val="22"/>
          <w:szCs w:val="22"/>
        </w:rPr>
      </w:pPr>
      <w:r>
        <w:rPr>
          <w:rFonts w:ascii="Arial" w:hAnsi="Arial" w:cs="Arial"/>
          <w:sz w:val="22"/>
          <w:szCs w:val="22"/>
        </w:rPr>
        <w:t>Y</w:t>
      </w:r>
      <w:r w:rsidR="00653322" w:rsidRPr="00653322">
        <w:rPr>
          <w:rFonts w:ascii="Arial" w:hAnsi="Arial" w:cs="Arial"/>
          <w:sz w:val="22"/>
          <w:szCs w:val="22"/>
        </w:rPr>
        <w:t xml:space="preserve">ou must confirm whether </w:t>
      </w:r>
      <w:r>
        <w:rPr>
          <w:rFonts w:ascii="Arial" w:hAnsi="Arial" w:cs="Arial"/>
          <w:sz w:val="22"/>
          <w:szCs w:val="22"/>
        </w:rPr>
        <w:t xml:space="preserve">or not </w:t>
      </w:r>
      <w:r w:rsidR="00653322" w:rsidRPr="00653322">
        <w:rPr>
          <w:rFonts w:ascii="Arial" w:hAnsi="Arial" w:cs="Arial"/>
          <w:sz w:val="22"/>
          <w:szCs w:val="22"/>
        </w:rPr>
        <w:t xml:space="preserve">you will utilize the </w:t>
      </w:r>
      <w:r>
        <w:rPr>
          <w:rFonts w:ascii="Arial" w:hAnsi="Arial" w:cs="Arial"/>
          <w:sz w:val="22"/>
          <w:szCs w:val="22"/>
        </w:rPr>
        <w:t xml:space="preserve">complimentary shell scheme </w:t>
      </w:r>
      <w:r w:rsidR="00653322" w:rsidRPr="00653322">
        <w:rPr>
          <w:rFonts w:ascii="Arial" w:hAnsi="Arial" w:cs="Arial"/>
          <w:sz w:val="22"/>
          <w:szCs w:val="22"/>
        </w:rPr>
        <w:t xml:space="preserve">package and </w:t>
      </w:r>
      <w:r>
        <w:rPr>
          <w:rFonts w:ascii="Arial" w:hAnsi="Arial" w:cs="Arial"/>
          <w:sz w:val="22"/>
          <w:szCs w:val="22"/>
        </w:rPr>
        <w:t xml:space="preserve">if so, </w:t>
      </w:r>
      <w:r w:rsidR="00653322" w:rsidRPr="00653322">
        <w:rPr>
          <w:rFonts w:ascii="Arial" w:hAnsi="Arial" w:cs="Arial"/>
          <w:sz w:val="22"/>
          <w:szCs w:val="22"/>
        </w:rPr>
        <w:t>complete the required selections (wall color, carpet color, fascia lettering) within the manual.</w:t>
      </w:r>
    </w:p>
    <w:p w14:paraId="2AA6D4AF" w14:textId="77777777" w:rsidR="00653322" w:rsidRPr="00653322" w:rsidRDefault="00653322" w:rsidP="00653322">
      <w:pPr>
        <w:numPr>
          <w:ilvl w:val="0"/>
          <w:numId w:val="1"/>
        </w:numPr>
        <w:rPr>
          <w:rFonts w:ascii="Arial" w:hAnsi="Arial" w:cs="Arial"/>
          <w:sz w:val="22"/>
          <w:szCs w:val="22"/>
        </w:rPr>
      </w:pPr>
      <w:r w:rsidRPr="00653322">
        <w:rPr>
          <w:rFonts w:ascii="Arial" w:hAnsi="Arial" w:cs="Arial"/>
          <w:sz w:val="22"/>
          <w:szCs w:val="22"/>
        </w:rPr>
        <w:t>Shell scheme wall panel dimensions: 0.93mW x 2.315mH</w:t>
      </w:r>
    </w:p>
    <w:p w14:paraId="5D3A09ED" w14:textId="77777777" w:rsidR="00653322" w:rsidRPr="00653322" w:rsidRDefault="00653322" w:rsidP="00653322">
      <w:pPr>
        <w:numPr>
          <w:ilvl w:val="0"/>
          <w:numId w:val="1"/>
        </w:numPr>
        <w:rPr>
          <w:rFonts w:ascii="Arial" w:hAnsi="Arial" w:cs="Arial"/>
          <w:sz w:val="22"/>
          <w:szCs w:val="22"/>
        </w:rPr>
      </w:pPr>
      <w:r w:rsidRPr="00653322">
        <w:rPr>
          <w:rFonts w:ascii="Arial" w:hAnsi="Arial" w:cs="Arial"/>
          <w:sz w:val="22"/>
          <w:szCs w:val="22"/>
        </w:rPr>
        <w:t>Fascia board dimensions: 1.9mW x 0.21mH</w:t>
      </w:r>
    </w:p>
    <w:p w14:paraId="169BA676" w14:textId="77777777" w:rsidR="00653322" w:rsidRPr="00653322" w:rsidRDefault="00653322" w:rsidP="00653322">
      <w:pPr>
        <w:numPr>
          <w:ilvl w:val="0"/>
          <w:numId w:val="1"/>
        </w:numPr>
        <w:rPr>
          <w:rFonts w:ascii="Arial" w:hAnsi="Arial" w:cs="Arial"/>
          <w:sz w:val="22"/>
          <w:szCs w:val="22"/>
        </w:rPr>
      </w:pPr>
      <w:r w:rsidRPr="00653322">
        <w:rPr>
          <w:rFonts w:ascii="Arial" w:hAnsi="Arial" w:cs="Arial"/>
          <w:sz w:val="22"/>
          <w:szCs w:val="22"/>
        </w:rPr>
        <w:t>Maximum booth height without prior approval: 2.5 meters</w:t>
      </w:r>
    </w:p>
    <w:p w14:paraId="6C4DBCC7" w14:textId="77777777" w:rsidR="00653322" w:rsidRPr="00653322" w:rsidRDefault="00653322" w:rsidP="00653322">
      <w:pPr>
        <w:numPr>
          <w:ilvl w:val="0"/>
          <w:numId w:val="1"/>
        </w:numPr>
        <w:rPr>
          <w:rFonts w:ascii="Arial" w:hAnsi="Arial" w:cs="Arial"/>
          <w:sz w:val="22"/>
          <w:szCs w:val="22"/>
        </w:rPr>
      </w:pPr>
      <w:r w:rsidRPr="00653322">
        <w:rPr>
          <w:rFonts w:ascii="Arial" w:hAnsi="Arial" w:cs="Arial"/>
          <w:sz w:val="22"/>
          <w:szCs w:val="22"/>
        </w:rPr>
        <w:t>Structures above 4 meters require CCIB certification</w:t>
      </w:r>
    </w:p>
    <w:p w14:paraId="7D501C2B" w14:textId="77777777" w:rsidR="00653322" w:rsidRPr="00653322" w:rsidRDefault="00653322" w:rsidP="00653322">
      <w:pPr>
        <w:rPr>
          <w:rFonts w:ascii="Arial" w:hAnsi="Arial" w:cs="Arial"/>
          <w:sz w:val="22"/>
          <w:szCs w:val="22"/>
        </w:rPr>
      </w:pPr>
      <w:r w:rsidRPr="00653322">
        <w:rPr>
          <w:rFonts w:ascii="Arial" w:hAnsi="Arial" w:cs="Arial"/>
          <w:sz w:val="22"/>
          <w:szCs w:val="22"/>
        </w:rPr>
        <w:t>Overhead signage and banners may be arranged via the Rigging section of the manual.</w:t>
      </w:r>
    </w:p>
    <w:p w14:paraId="0555A3D2" w14:textId="4BEF6B73" w:rsidR="00653322" w:rsidRPr="00653322" w:rsidRDefault="00653322" w:rsidP="00653322">
      <w:pPr>
        <w:rPr>
          <w:rFonts w:ascii="Arial" w:hAnsi="Arial" w:cs="Arial"/>
          <w:sz w:val="22"/>
          <w:szCs w:val="22"/>
        </w:rPr>
      </w:pPr>
      <w:r w:rsidRPr="00653322">
        <w:rPr>
          <w:rFonts w:ascii="Arial" w:hAnsi="Arial" w:cs="Arial"/>
          <w:sz w:val="22"/>
          <w:szCs w:val="22"/>
        </w:rPr>
        <w:t>For assistance:</w:t>
      </w:r>
      <w:r w:rsidRPr="00653322">
        <w:rPr>
          <w:rFonts w:ascii="Arial" w:hAnsi="Arial" w:cs="Arial"/>
          <w:sz w:val="22"/>
          <w:szCs w:val="22"/>
        </w:rPr>
        <w:br/>
        <w:t>CCIB Exhibitor Services</w:t>
      </w:r>
      <w:r w:rsidRPr="00653322">
        <w:rPr>
          <w:rFonts w:ascii="Arial" w:hAnsi="Arial" w:cs="Arial"/>
          <w:sz w:val="22"/>
          <w:szCs w:val="22"/>
        </w:rPr>
        <w:br/>
        <w:t>+34 93 230 1000</w:t>
      </w:r>
      <w:r w:rsidRPr="00653322">
        <w:rPr>
          <w:rFonts w:ascii="Arial" w:hAnsi="Arial" w:cs="Arial"/>
          <w:sz w:val="22"/>
          <w:szCs w:val="22"/>
        </w:rPr>
        <w:br/>
      </w:r>
      <w:hyperlink r:id="rId9" w:history="1">
        <w:r w:rsidR="00AF6727" w:rsidRPr="00653322">
          <w:rPr>
            <w:rStyle w:val="Hyperlink"/>
            <w:rFonts w:ascii="Arial" w:hAnsi="Arial" w:cs="Arial"/>
            <w:sz w:val="22"/>
            <w:szCs w:val="22"/>
          </w:rPr>
          <w:t>stands@ccib.e</w:t>
        </w:r>
        <w:r w:rsidR="00AF6727" w:rsidRPr="00D54AAF">
          <w:rPr>
            <w:rStyle w:val="Hyperlink"/>
            <w:rFonts w:ascii="Arial" w:hAnsi="Arial" w:cs="Arial"/>
            <w:sz w:val="22"/>
            <w:szCs w:val="22"/>
          </w:rPr>
          <w:t>s</w:t>
        </w:r>
      </w:hyperlink>
      <w:r w:rsidR="00AF6727">
        <w:rPr>
          <w:rFonts w:ascii="Arial" w:hAnsi="Arial" w:cs="Arial"/>
          <w:sz w:val="22"/>
          <w:szCs w:val="22"/>
        </w:rPr>
        <w:t xml:space="preserve"> </w:t>
      </w:r>
    </w:p>
    <w:p w14:paraId="417A6F0E" w14:textId="77777777" w:rsidR="00653322" w:rsidRPr="00653322" w:rsidRDefault="00795B45" w:rsidP="00653322">
      <w:pPr>
        <w:rPr>
          <w:rFonts w:ascii="Arial" w:hAnsi="Arial" w:cs="Arial"/>
          <w:sz w:val="22"/>
          <w:szCs w:val="22"/>
        </w:rPr>
      </w:pPr>
      <w:r>
        <w:rPr>
          <w:rFonts w:ascii="Arial" w:hAnsi="Arial" w:cs="Arial"/>
          <w:sz w:val="22"/>
          <w:szCs w:val="22"/>
        </w:rPr>
        <w:pict w14:anchorId="0D1D0BF4">
          <v:rect id="_x0000_i1029" style="width:0;height:1.5pt" o:hralign="center" o:hrstd="t" o:hr="t" fillcolor="#a0a0a0" stroked="f"/>
        </w:pict>
      </w:r>
    </w:p>
    <w:p w14:paraId="110335AB" w14:textId="77777777" w:rsidR="00653322" w:rsidRPr="00653322" w:rsidRDefault="00653322" w:rsidP="00653322">
      <w:pPr>
        <w:rPr>
          <w:rFonts w:ascii="Arial" w:hAnsi="Arial" w:cs="Arial"/>
          <w:b/>
          <w:bCs/>
          <w:sz w:val="22"/>
          <w:szCs w:val="22"/>
        </w:rPr>
      </w:pPr>
      <w:r w:rsidRPr="00653322">
        <w:rPr>
          <w:rFonts w:ascii="Arial" w:hAnsi="Arial" w:cs="Arial"/>
          <w:b/>
          <w:bCs/>
          <w:sz w:val="22"/>
          <w:szCs w:val="22"/>
        </w:rPr>
        <w:t>Key Deadlines</w:t>
      </w:r>
    </w:p>
    <w:p w14:paraId="432EA2D5" w14:textId="6B273977" w:rsidR="00653322" w:rsidRPr="00653322" w:rsidRDefault="00653322" w:rsidP="00653322">
      <w:pPr>
        <w:rPr>
          <w:rFonts w:ascii="Arial" w:hAnsi="Arial" w:cs="Arial"/>
          <w:sz w:val="22"/>
          <w:szCs w:val="22"/>
        </w:rPr>
      </w:pPr>
      <w:hyperlink r:id="rId10" w:history="1">
        <w:r w:rsidRPr="00F42F90">
          <w:rPr>
            <w:rStyle w:val="Hyperlink"/>
            <w:rFonts w:ascii="Arial" w:hAnsi="Arial" w:cs="Arial"/>
            <w:b/>
            <w:bCs/>
            <w:sz w:val="22"/>
            <w:szCs w:val="22"/>
          </w:rPr>
          <w:t>Digital Program Journal Listing</w:t>
        </w:r>
      </w:hyperlink>
      <w:r w:rsidRPr="00653322">
        <w:rPr>
          <w:rFonts w:ascii="Arial" w:hAnsi="Arial" w:cs="Arial"/>
          <w:b/>
          <w:bCs/>
          <w:sz w:val="22"/>
          <w:szCs w:val="22"/>
        </w:rPr>
        <w:t xml:space="preserve"> – Deadline: Tuesday, 9 June</w:t>
      </w:r>
      <w:r w:rsidRPr="00653322">
        <w:rPr>
          <w:rFonts w:ascii="Arial" w:hAnsi="Arial" w:cs="Arial"/>
          <w:sz w:val="22"/>
          <w:szCs w:val="22"/>
        </w:rPr>
        <w:br/>
        <w:t>Submit your company information for inclusion in the Digital Program Journal using your Customer ID before the deadline.</w:t>
      </w:r>
    </w:p>
    <w:p w14:paraId="6F29AAAE" w14:textId="142DCFC7" w:rsidR="00653322" w:rsidRPr="00653322" w:rsidRDefault="00653322" w:rsidP="00653322">
      <w:pPr>
        <w:rPr>
          <w:rFonts w:ascii="Arial" w:hAnsi="Arial" w:cs="Arial"/>
          <w:sz w:val="22"/>
          <w:szCs w:val="22"/>
        </w:rPr>
      </w:pPr>
      <w:hyperlink r:id="rId11" w:history="1">
        <w:r w:rsidRPr="00653322">
          <w:rPr>
            <w:rStyle w:val="Hyperlink"/>
            <w:rFonts w:ascii="Arial" w:hAnsi="Arial" w:cs="Arial"/>
            <w:b/>
            <w:bCs/>
            <w:sz w:val="22"/>
            <w:szCs w:val="22"/>
          </w:rPr>
          <w:t>New Product Listings</w:t>
        </w:r>
      </w:hyperlink>
      <w:r w:rsidRPr="00653322">
        <w:rPr>
          <w:rFonts w:ascii="Arial" w:hAnsi="Arial" w:cs="Arial"/>
          <w:b/>
          <w:bCs/>
          <w:sz w:val="22"/>
          <w:szCs w:val="22"/>
        </w:rPr>
        <w:t xml:space="preserve"> – Deadline: Tuesday, 9 June</w:t>
      </w:r>
      <w:r w:rsidRPr="00653322">
        <w:rPr>
          <w:rFonts w:ascii="Arial" w:hAnsi="Arial" w:cs="Arial"/>
          <w:sz w:val="22"/>
          <w:szCs w:val="22"/>
        </w:rPr>
        <w:br/>
        <w:t>You may submit up to two (2) new products, including high-resolution images (minimum 300ppi) and 100-word descriptions. Materials should be emailed as attachments</w:t>
      </w:r>
      <w:r w:rsidR="00AF6727">
        <w:rPr>
          <w:rFonts w:ascii="Arial" w:hAnsi="Arial" w:cs="Arial"/>
          <w:sz w:val="22"/>
          <w:szCs w:val="22"/>
        </w:rPr>
        <w:t xml:space="preserve">. </w:t>
      </w:r>
    </w:p>
    <w:p w14:paraId="2C85C53B" w14:textId="73B5795E" w:rsidR="00653322" w:rsidRPr="00653322" w:rsidRDefault="00653322" w:rsidP="00653322">
      <w:pPr>
        <w:rPr>
          <w:rFonts w:ascii="Arial" w:hAnsi="Arial" w:cs="Arial"/>
          <w:sz w:val="22"/>
          <w:szCs w:val="22"/>
        </w:rPr>
      </w:pPr>
      <w:hyperlink r:id="rId12" w:history="1">
        <w:r w:rsidRPr="00F42F90">
          <w:rPr>
            <w:rStyle w:val="Hyperlink"/>
            <w:rFonts w:ascii="Arial" w:hAnsi="Arial" w:cs="Arial"/>
            <w:b/>
            <w:bCs/>
            <w:sz w:val="22"/>
            <w:szCs w:val="22"/>
          </w:rPr>
          <w:t>Exhibitor &amp; Affiliate Badges</w:t>
        </w:r>
      </w:hyperlink>
      <w:r w:rsidRPr="00F42F90">
        <w:rPr>
          <w:rFonts w:ascii="Arial" w:hAnsi="Arial" w:cs="Arial"/>
          <w:b/>
          <w:bCs/>
          <w:sz w:val="22"/>
          <w:szCs w:val="22"/>
        </w:rPr>
        <w:t xml:space="preserve"> –</w:t>
      </w:r>
      <w:r w:rsidRPr="00653322">
        <w:rPr>
          <w:rFonts w:ascii="Arial" w:hAnsi="Arial" w:cs="Arial"/>
          <w:b/>
          <w:bCs/>
          <w:sz w:val="22"/>
          <w:szCs w:val="22"/>
        </w:rPr>
        <w:t xml:space="preserve"> Deadline: Friday, 19 June</w:t>
      </w:r>
      <w:r w:rsidRPr="00653322">
        <w:rPr>
          <w:rFonts w:ascii="Arial" w:hAnsi="Arial" w:cs="Arial"/>
          <w:sz w:val="22"/>
          <w:szCs w:val="22"/>
        </w:rPr>
        <w:br/>
        <w:t>Requests must include complete contact information for each individual. Badge sharing is strictly prohibited. After 19 June, changes must be made onsite.</w:t>
      </w:r>
    </w:p>
    <w:p w14:paraId="22EC3131" w14:textId="77777777" w:rsidR="00653322" w:rsidRPr="00653322" w:rsidRDefault="00653322" w:rsidP="00653322">
      <w:pPr>
        <w:rPr>
          <w:rFonts w:ascii="Arial" w:hAnsi="Arial" w:cs="Arial"/>
          <w:sz w:val="22"/>
          <w:szCs w:val="22"/>
        </w:rPr>
      </w:pPr>
      <w:r w:rsidRPr="00653322">
        <w:rPr>
          <w:rFonts w:ascii="Arial" w:hAnsi="Arial" w:cs="Arial"/>
          <w:sz w:val="22"/>
          <w:szCs w:val="22"/>
        </w:rPr>
        <w:t>Please note: A revised Affiliate badge policy is now in effect, limiting complimentary badges to qualified cinema clients and buyers.</w:t>
      </w:r>
    </w:p>
    <w:p w14:paraId="5A27E696" w14:textId="645A068D" w:rsidR="00653322" w:rsidRPr="00653322" w:rsidRDefault="00653322" w:rsidP="00653322">
      <w:pPr>
        <w:rPr>
          <w:rFonts w:ascii="Arial" w:hAnsi="Arial" w:cs="Arial"/>
          <w:sz w:val="22"/>
          <w:szCs w:val="22"/>
        </w:rPr>
      </w:pPr>
      <w:hyperlink r:id="rId13" w:history="1">
        <w:r w:rsidRPr="00653322">
          <w:rPr>
            <w:rStyle w:val="Hyperlink"/>
            <w:rFonts w:ascii="Arial" w:hAnsi="Arial" w:cs="Arial"/>
            <w:b/>
            <w:bCs/>
            <w:sz w:val="22"/>
            <w:szCs w:val="22"/>
          </w:rPr>
          <w:t>Digital Program Journal Advertising</w:t>
        </w:r>
      </w:hyperlink>
      <w:r w:rsidRPr="00653322">
        <w:rPr>
          <w:rFonts w:ascii="Arial" w:hAnsi="Arial" w:cs="Arial"/>
          <w:b/>
          <w:bCs/>
          <w:sz w:val="22"/>
          <w:szCs w:val="22"/>
        </w:rPr>
        <w:t xml:space="preserve"> – Deadline: Tuesday, 2 June</w:t>
      </w:r>
      <w:r w:rsidRPr="00653322">
        <w:rPr>
          <w:rFonts w:ascii="Arial" w:hAnsi="Arial" w:cs="Arial"/>
          <w:sz w:val="22"/>
          <w:szCs w:val="22"/>
        </w:rPr>
        <w:br/>
        <w:t>Advertising opportunities are available to increase your visibility both onsite and post-show.</w:t>
      </w:r>
    </w:p>
    <w:p w14:paraId="47C5F4C3" w14:textId="0B77055D" w:rsidR="00653322" w:rsidRPr="00653322" w:rsidRDefault="00653322" w:rsidP="00653322">
      <w:pPr>
        <w:rPr>
          <w:rFonts w:ascii="Arial" w:hAnsi="Arial" w:cs="Arial"/>
          <w:sz w:val="22"/>
          <w:szCs w:val="22"/>
        </w:rPr>
      </w:pPr>
      <w:hyperlink r:id="rId14" w:history="1">
        <w:r w:rsidRPr="00653322">
          <w:rPr>
            <w:rStyle w:val="Hyperlink"/>
            <w:rFonts w:ascii="Arial" w:hAnsi="Arial" w:cs="Arial"/>
            <w:b/>
            <w:bCs/>
            <w:sz w:val="22"/>
            <w:szCs w:val="22"/>
          </w:rPr>
          <w:t>Signage Package</w:t>
        </w:r>
      </w:hyperlink>
      <w:r w:rsidRPr="00653322">
        <w:rPr>
          <w:rFonts w:ascii="Arial" w:hAnsi="Arial" w:cs="Arial"/>
          <w:b/>
          <w:bCs/>
          <w:sz w:val="22"/>
          <w:szCs w:val="22"/>
        </w:rPr>
        <w:t xml:space="preserve"> – Deadline: Friday, 5 June</w:t>
      </w:r>
      <w:r w:rsidRPr="00653322">
        <w:rPr>
          <w:rFonts w:ascii="Arial" w:hAnsi="Arial" w:cs="Arial"/>
          <w:sz w:val="22"/>
          <w:szCs w:val="22"/>
        </w:rPr>
        <w:br/>
        <w:t>Additional branding opportunities are available throughout the venue. Production, installation, and dismantling are handled by the CCIB’s official signage provider.</w:t>
      </w:r>
    </w:p>
    <w:p w14:paraId="104BC8BD" w14:textId="39A0ECF4" w:rsidR="00653322" w:rsidRDefault="00653322" w:rsidP="00653322">
      <w:pPr>
        <w:rPr>
          <w:rFonts w:ascii="Arial" w:hAnsi="Arial" w:cs="Arial"/>
          <w:sz w:val="22"/>
          <w:szCs w:val="22"/>
        </w:rPr>
      </w:pPr>
      <w:hyperlink r:id="rId15" w:history="1">
        <w:r w:rsidRPr="00653322">
          <w:rPr>
            <w:rStyle w:val="Hyperlink"/>
            <w:rFonts w:ascii="Arial" w:hAnsi="Arial" w:cs="Arial"/>
            <w:b/>
            <w:bCs/>
            <w:sz w:val="22"/>
            <w:szCs w:val="22"/>
          </w:rPr>
          <w:t>Lead Retrieval</w:t>
        </w:r>
      </w:hyperlink>
      <w:r w:rsidRPr="00653322">
        <w:rPr>
          <w:rFonts w:ascii="Arial" w:hAnsi="Arial" w:cs="Arial"/>
          <w:b/>
          <w:bCs/>
          <w:sz w:val="22"/>
          <w:szCs w:val="22"/>
        </w:rPr>
        <w:t xml:space="preserve"> – Deadline: Friday, 1 May</w:t>
      </w:r>
      <w:r w:rsidRPr="00653322">
        <w:rPr>
          <w:rFonts w:ascii="Arial" w:hAnsi="Arial" w:cs="Arial"/>
          <w:sz w:val="22"/>
          <w:szCs w:val="22"/>
        </w:rPr>
        <w:br/>
        <w:t>Lead retrieval devices allow you to scan attendee badges and capture contact details efficiently.</w:t>
      </w:r>
    </w:p>
    <w:p w14:paraId="5A23227D" w14:textId="01739580" w:rsidR="00C9175C" w:rsidRPr="00C9175C" w:rsidRDefault="00C9175C" w:rsidP="00C9175C">
      <w:pPr>
        <w:spacing w:after="0"/>
        <w:rPr>
          <w:rFonts w:ascii="Arial" w:hAnsi="Arial" w:cs="Arial"/>
          <w:b/>
          <w:bCs/>
          <w:sz w:val="22"/>
          <w:szCs w:val="22"/>
        </w:rPr>
      </w:pPr>
      <w:hyperlink r:id="rId16" w:history="1">
        <w:r w:rsidRPr="006F55FC">
          <w:rPr>
            <w:rStyle w:val="Hyperlink"/>
            <w:rFonts w:ascii="Arial" w:hAnsi="Arial" w:cs="Arial"/>
            <w:b/>
            <w:bCs/>
            <w:sz w:val="22"/>
            <w:szCs w:val="22"/>
          </w:rPr>
          <w:t>Goody Bag</w:t>
        </w:r>
      </w:hyperlink>
      <w:r w:rsidRPr="00C9175C">
        <w:rPr>
          <w:rFonts w:ascii="Arial" w:hAnsi="Arial" w:cs="Arial"/>
          <w:b/>
          <w:bCs/>
          <w:sz w:val="22"/>
          <w:szCs w:val="22"/>
        </w:rPr>
        <w:t xml:space="preserve"> – Deadline: Friday, 5 June</w:t>
      </w:r>
    </w:p>
    <w:p w14:paraId="7F6A174F" w14:textId="6E22A673" w:rsidR="00C9175C" w:rsidRPr="00653322" w:rsidRDefault="00C9175C" w:rsidP="00C9175C">
      <w:pPr>
        <w:spacing w:after="0"/>
        <w:rPr>
          <w:rFonts w:ascii="Arial" w:hAnsi="Arial" w:cs="Arial"/>
          <w:sz w:val="22"/>
          <w:szCs w:val="22"/>
        </w:rPr>
      </w:pPr>
      <w:r w:rsidRPr="00C9175C">
        <w:rPr>
          <w:rFonts w:ascii="Arial" w:hAnsi="Arial" w:cs="Arial"/>
          <w:sz w:val="22"/>
          <w:szCs w:val="22"/>
        </w:rPr>
        <w:t xml:space="preserve">Including an item in the CineEurope goody bag is one of the most effective promotional opportunities </w:t>
      </w:r>
      <w:r>
        <w:rPr>
          <w:rFonts w:ascii="Arial" w:hAnsi="Arial" w:cs="Arial"/>
          <w:sz w:val="22"/>
          <w:szCs w:val="22"/>
        </w:rPr>
        <w:t>to place your company’s name directly in front of attendees. Pa</w:t>
      </w:r>
      <w:r w:rsidRPr="00C9175C">
        <w:rPr>
          <w:rFonts w:ascii="Arial" w:hAnsi="Arial" w:cs="Arial"/>
          <w:sz w:val="22"/>
          <w:szCs w:val="22"/>
        </w:rPr>
        <w:t xml:space="preserve">rticipation is completely </w:t>
      </w:r>
      <w:r w:rsidRPr="00C9175C">
        <w:rPr>
          <w:rFonts w:ascii="Arial" w:hAnsi="Arial" w:cs="Arial"/>
          <w:sz w:val="22"/>
          <w:szCs w:val="22"/>
          <w:u w:val="single"/>
        </w:rPr>
        <w:t>free</w:t>
      </w:r>
      <w:r w:rsidRPr="00C9175C">
        <w:rPr>
          <w:rFonts w:ascii="Arial" w:hAnsi="Arial" w:cs="Arial"/>
          <w:sz w:val="22"/>
          <w:szCs w:val="22"/>
        </w:rPr>
        <w:t>.</w:t>
      </w:r>
    </w:p>
    <w:p w14:paraId="4660C3B7" w14:textId="77777777" w:rsidR="00653322" w:rsidRPr="00653322" w:rsidRDefault="00795B45" w:rsidP="00653322">
      <w:pPr>
        <w:rPr>
          <w:rFonts w:ascii="Arial" w:hAnsi="Arial" w:cs="Arial"/>
          <w:sz w:val="22"/>
          <w:szCs w:val="22"/>
        </w:rPr>
      </w:pPr>
      <w:r>
        <w:rPr>
          <w:rFonts w:ascii="Arial" w:hAnsi="Arial" w:cs="Arial"/>
          <w:sz w:val="22"/>
          <w:szCs w:val="22"/>
        </w:rPr>
        <w:pict w14:anchorId="2E603BED">
          <v:rect id="_x0000_i1030" style="width:0;height:1.5pt" o:hralign="center" o:hrstd="t" o:hr="t" fillcolor="#a0a0a0" stroked="f"/>
        </w:pict>
      </w:r>
    </w:p>
    <w:p w14:paraId="09412125" w14:textId="77777777" w:rsidR="00653322" w:rsidRPr="00653322" w:rsidRDefault="00653322" w:rsidP="00653322">
      <w:pPr>
        <w:rPr>
          <w:rFonts w:ascii="Arial" w:hAnsi="Arial" w:cs="Arial"/>
          <w:b/>
          <w:bCs/>
          <w:sz w:val="22"/>
          <w:szCs w:val="22"/>
        </w:rPr>
      </w:pPr>
      <w:r w:rsidRPr="00653322">
        <w:rPr>
          <w:rFonts w:ascii="Arial" w:hAnsi="Arial" w:cs="Arial"/>
          <w:b/>
          <w:bCs/>
          <w:sz w:val="22"/>
          <w:szCs w:val="22"/>
        </w:rPr>
        <w:t>Shipping</w:t>
      </w:r>
    </w:p>
    <w:p w14:paraId="22A13DDE" w14:textId="69E3F9D1" w:rsidR="00653322" w:rsidRPr="00653322" w:rsidRDefault="00653322" w:rsidP="00653322">
      <w:pPr>
        <w:rPr>
          <w:rFonts w:ascii="Arial" w:hAnsi="Arial" w:cs="Arial"/>
          <w:sz w:val="22"/>
          <w:szCs w:val="22"/>
        </w:rPr>
      </w:pPr>
      <w:r w:rsidRPr="00653322">
        <w:rPr>
          <w:rFonts w:ascii="Arial" w:hAnsi="Arial" w:cs="Arial"/>
          <w:sz w:val="22"/>
          <w:szCs w:val="22"/>
        </w:rPr>
        <w:t xml:space="preserve">Resa Expo Logistics is the official freight forwarder for CineEurope. Detailed shipping information is </w:t>
      </w:r>
      <w:r w:rsidR="00161527">
        <w:rPr>
          <w:rFonts w:ascii="Arial" w:hAnsi="Arial" w:cs="Arial"/>
          <w:sz w:val="22"/>
          <w:szCs w:val="22"/>
        </w:rPr>
        <w:t>included</w:t>
      </w:r>
      <w:r w:rsidRPr="00653322">
        <w:rPr>
          <w:rFonts w:ascii="Arial" w:hAnsi="Arial" w:cs="Arial"/>
          <w:sz w:val="22"/>
          <w:szCs w:val="22"/>
        </w:rPr>
        <w:t xml:space="preserve"> in the Exhibitor Manual. Planning ahead may help reduce costs.</w:t>
      </w:r>
    </w:p>
    <w:p w14:paraId="1ECF34AF" w14:textId="77777777" w:rsidR="00653322" w:rsidRPr="00653322" w:rsidRDefault="00795B45" w:rsidP="00653322">
      <w:pPr>
        <w:rPr>
          <w:rFonts w:ascii="Arial" w:hAnsi="Arial" w:cs="Arial"/>
          <w:sz w:val="22"/>
          <w:szCs w:val="22"/>
        </w:rPr>
      </w:pPr>
      <w:r>
        <w:rPr>
          <w:rFonts w:ascii="Arial" w:hAnsi="Arial" w:cs="Arial"/>
          <w:sz w:val="22"/>
          <w:szCs w:val="22"/>
        </w:rPr>
        <w:pict w14:anchorId="3CE7B3FC">
          <v:rect id="_x0000_i1031" style="width:0;height:1.5pt" o:hralign="center" o:hrstd="t" o:hr="t" fillcolor="#a0a0a0" stroked="f"/>
        </w:pict>
      </w:r>
    </w:p>
    <w:p w14:paraId="0E24D88C" w14:textId="2DD6B551" w:rsidR="00653322" w:rsidRPr="00653322" w:rsidRDefault="00653322" w:rsidP="00653322">
      <w:pPr>
        <w:rPr>
          <w:rFonts w:ascii="Arial" w:hAnsi="Arial" w:cs="Arial"/>
          <w:b/>
          <w:bCs/>
          <w:sz w:val="22"/>
          <w:szCs w:val="22"/>
        </w:rPr>
      </w:pPr>
      <w:hyperlink r:id="rId17" w:history="1">
        <w:r w:rsidRPr="00653322">
          <w:rPr>
            <w:rStyle w:val="Hyperlink"/>
            <w:rFonts w:ascii="Arial" w:hAnsi="Arial" w:cs="Arial"/>
            <w:b/>
            <w:bCs/>
            <w:sz w:val="22"/>
            <w:szCs w:val="22"/>
          </w:rPr>
          <w:t>Hotel &amp; Travel</w:t>
        </w:r>
      </w:hyperlink>
    </w:p>
    <w:p w14:paraId="36942476" w14:textId="37890C32" w:rsidR="00653322" w:rsidRPr="00653322" w:rsidRDefault="00653322" w:rsidP="00653322">
      <w:pPr>
        <w:rPr>
          <w:rFonts w:ascii="Arial" w:hAnsi="Arial" w:cs="Arial"/>
          <w:sz w:val="22"/>
          <w:szCs w:val="22"/>
        </w:rPr>
      </w:pPr>
      <w:r w:rsidRPr="00653322">
        <w:rPr>
          <w:rFonts w:ascii="Arial" w:hAnsi="Arial" w:cs="Arial"/>
          <w:sz w:val="22"/>
          <w:szCs w:val="22"/>
        </w:rPr>
        <w:t xml:space="preserve">We encourage you to secure your accommodations early to </w:t>
      </w:r>
      <w:r w:rsidR="00AF6727">
        <w:rPr>
          <w:rFonts w:ascii="Arial" w:hAnsi="Arial" w:cs="Arial"/>
          <w:sz w:val="22"/>
          <w:szCs w:val="22"/>
        </w:rPr>
        <w:t>take advantage of</w:t>
      </w:r>
      <w:r w:rsidRPr="00653322">
        <w:rPr>
          <w:rFonts w:ascii="Arial" w:hAnsi="Arial" w:cs="Arial"/>
          <w:sz w:val="22"/>
          <w:szCs w:val="22"/>
        </w:rPr>
        <w:t xml:space="preserve"> </w:t>
      </w:r>
      <w:r w:rsidR="00AF6727">
        <w:rPr>
          <w:rFonts w:ascii="Arial" w:hAnsi="Arial" w:cs="Arial"/>
          <w:sz w:val="22"/>
          <w:szCs w:val="22"/>
        </w:rPr>
        <w:t xml:space="preserve">CineEurope </w:t>
      </w:r>
      <w:r w:rsidRPr="00653322">
        <w:rPr>
          <w:rFonts w:ascii="Arial" w:hAnsi="Arial" w:cs="Arial"/>
          <w:sz w:val="22"/>
          <w:szCs w:val="22"/>
        </w:rPr>
        <w:t>preferred rates.</w:t>
      </w:r>
    </w:p>
    <w:p w14:paraId="6C47A625" w14:textId="77777777" w:rsidR="00653322" w:rsidRPr="00653322" w:rsidRDefault="00653322" w:rsidP="00653322">
      <w:pPr>
        <w:rPr>
          <w:rFonts w:ascii="Arial" w:hAnsi="Arial" w:cs="Arial"/>
          <w:sz w:val="22"/>
          <w:szCs w:val="22"/>
        </w:rPr>
      </w:pPr>
      <w:r w:rsidRPr="00653322">
        <w:rPr>
          <w:rFonts w:ascii="Arial" w:hAnsi="Arial" w:cs="Arial"/>
          <w:b/>
          <w:bCs/>
          <w:sz w:val="22"/>
          <w:szCs w:val="22"/>
        </w:rPr>
        <w:t>Hotel Scam Warning:</w:t>
      </w:r>
      <w:r w:rsidRPr="00653322">
        <w:rPr>
          <w:rFonts w:ascii="Arial" w:hAnsi="Arial" w:cs="Arial"/>
          <w:sz w:val="22"/>
          <w:szCs w:val="22"/>
        </w:rPr>
        <w:br/>
        <w:t>CineEurope is not affiliated with any third-party housing agencies. Please book exclusively through the official website. If contacted by an external housing provider, notify our office immediately. CineEurope management is not responsible for third-party arrangements.</w:t>
      </w:r>
    </w:p>
    <w:p w14:paraId="13BDCD22" w14:textId="77777777" w:rsidR="00653322" w:rsidRPr="00653322" w:rsidRDefault="00795B45" w:rsidP="00653322">
      <w:pPr>
        <w:rPr>
          <w:rFonts w:ascii="Arial" w:hAnsi="Arial" w:cs="Arial"/>
          <w:sz w:val="22"/>
          <w:szCs w:val="22"/>
        </w:rPr>
      </w:pPr>
      <w:r>
        <w:rPr>
          <w:rFonts w:ascii="Arial" w:hAnsi="Arial" w:cs="Arial"/>
          <w:sz w:val="22"/>
          <w:szCs w:val="22"/>
        </w:rPr>
        <w:pict w14:anchorId="1FF0AFED">
          <v:rect id="_x0000_i1032" style="width:0;height:1.5pt" o:hralign="center" o:hrstd="t" o:hr="t" fillcolor="#a0a0a0" stroked="f"/>
        </w:pict>
      </w:r>
    </w:p>
    <w:p w14:paraId="73735635" w14:textId="77777777" w:rsidR="00653322" w:rsidRPr="00653322" w:rsidRDefault="00653322" w:rsidP="00653322">
      <w:pPr>
        <w:rPr>
          <w:rFonts w:ascii="Arial" w:hAnsi="Arial" w:cs="Arial"/>
          <w:sz w:val="22"/>
          <w:szCs w:val="22"/>
        </w:rPr>
      </w:pPr>
      <w:r w:rsidRPr="00653322">
        <w:rPr>
          <w:rFonts w:ascii="Arial" w:hAnsi="Arial" w:cs="Arial"/>
          <w:sz w:val="22"/>
          <w:szCs w:val="22"/>
        </w:rPr>
        <w:t>We kindly ask that you review all materials carefully and reach out with any questions regarding Trade Fair policies, contractors, display specifications, or logistics.</w:t>
      </w:r>
    </w:p>
    <w:p w14:paraId="2ABF2CAF" w14:textId="77777777" w:rsidR="00653322" w:rsidRPr="00653322" w:rsidRDefault="00653322" w:rsidP="00653322">
      <w:pPr>
        <w:rPr>
          <w:rFonts w:ascii="Arial" w:hAnsi="Arial" w:cs="Arial"/>
          <w:sz w:val="22"/>
          <w:szCs w:val="22"/>
        </w:rPr>
      </w:pPr>
      <w:r w:rsidRPr="00653322">
        <w:rPr>
          <w:rFonts w:ascii="Arial" w:hAnsi="Arial" w:cs="Arial"/>
          <w:sz w:val="22"/>
          <w:szCs w:val="22"/>
        </w:rPr>
        <w:t>The CineEurope team looks forward to welcoming you to another dynamic, productive, and exciting convention in Barcelona.</w:t>
      </w:r>
    </w:p>
    <w:p w14:paraId="48BF2188" w14:textId="6B39835B" w:rsidR="00CA259C" w:rsidRDefault="00653322">
      <w:pPr>
        <w:rPr>
          <w:rFonts w:ascii="Arial" w:hAnsi="Arial" w:cs="Arial"/>
          <w:sz w:val="22"/>
          <w:szCs w:val="22"/>
        </w:rPr>
      </w:pPr>
      <w:r w:rsidRPr="00653322">
        <w:rPr>
          <w:rFonts w:ascii="Arial" w:hAnsi="Arial" w:cs="Arial"/>
          <w:sz w:val="22"/>
          <w:szCs w:val="22"/>
        </w:rPr>
        <w:t>We look forward to seeing you there.</w:t>
      </w:r>
    </w:p>
    <w:p w14:paraId="1A573AE0" w14:textId="531C8687" w:rsidR="00B24B86" w:rsidRDefault="00B24B86" w:rsidP="00B24B86">
      <w:pPr>
        <w:spacing w:after="0"/>
        <w:rPr>
          <w:rFonts w:ascii="Arial" w:hAnsi="Arial" w:cs="Arial"/>
          <w:sz w:val="22"/>
          <w:szCs w:val="22"/>
        </w:rPr>
      </w:pPr>
      <w:r>
        <w:rPr>
          <w:rFonts w:ascii="Arial" w:hAnsi="Arial" w:cs="Arial"/>
          <w:sz w:val="22"/>
          <w:szCs w:val="22"/>
        </w:rPr>
        <w:t>Jordan Scherzer</w:t>
      </w:r>
    </w:p>
    <w:p w14:paraId="2C7DA73F" w14:textId="4A1524BA" w:rsidR="00B24B86" w:rsidRPr="00B24B86" w:rsidRDefault="00B24B86" w:rsidP="00B24B86">
      <w:pPr>
        <w:spacing w:after="0"/>
        <w:rPr>
          <w:rFonts w:ascii="Arial" w:hAnsi="Arial" w:cs="Arial"/>
          <w:sz w:val="22"/>
          <w:szCs w:val="22"/>
        </w:rPr>
      </w:pPr>
      <w:r>
        <w:rPr>
          <w:rFonts w:ascii="Arial" w:hAnsi="Arial" w:cs="Arial"/>
          <w:sz w:val="22"/>
          <w:szCs w:val="22"/>
        </w:rPr>
        <w:t>Film Expo Group</w:t>
      </w:r>
    </w:p>
    <w:sectPr w:rsidR="00B24B86" w:rsidRPr="00B24B86" w:rsidSect="00653322">
      <w:pgSz w:w="12240" w:h="15840"/>
      <w:pgMar w:top="28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61F73"/>
    <w:multiLevelType w:val="multilevel"/>
    <w:tmpl w:val="570C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76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22"/>
    <w:rsid w:val="000059E0"/>
    <w:rsid w:val="00010024"/>
    <w:rsid w:val="00060D85"/>
    <w:rsid w:val="000D3A1D"/>
    <w:rsid w:val="00161527"/>
    <w:rsid w:val="00162D3E"/>
    <w:rsid w:val="001D3C4C"/>
    <w:rsid w:val="001E0EFA"/>
    <w:rsid w:val="00216FCC"/>
    <w:rsid w:val="003130B9"/>
    <w:rsid w:val="003213A7"/>
    <w:rsid w:val="004567A6"/>
    <w:rsid w:val="00653322"/>
    <w:rsid w:val="006841E4"/>
    <w:rsid w:val="006F55FC"/>
    <w:rsid w:val="007D7CA5"/>
    <w:rsid w:val="00843C43"/>
    <w:rsid w:val="008933A4"/>
    <w:rsid w:val="009A6118"/>
    <w:rsid w:val="00AD6377"/>
    <w:rsid w:val="00AF6727"/>
    <w:rsid w:val="00B24B86"/>
    <w:rsid w:val="00B97128"/>
    <w:rsid w:val="00C143EE"/>
    <w:rsid w:val="00C9175C"/>
    <w:rsid w:val="00CA259C"/>
    <w:rsid w:val="00CF6EC2"/>
    <w:rsid w:val="00D364DE"/>
    <w:rsid w:val="00D4583E"/>
    <w:rsid w:val="00E263FB"/>
    <w:rsid w:val="00E40F99"/>
    <w:rsid w:val="00EB3444"/>
    <w:rsid w:val="00F42F90"/>
    <w:rsid w:val="00F616AD"/>
    <w:rsid w:val="00FD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5282"/>
  <w15:chartTrackingRefBased/>
  <w15:docId w15:val="{6C53B149-9F96-46CF-80F4-2C4DA05E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322"/>
    <w:rPr>
      <w:rFonts w:eastAsiaTheme="majorEastAsia" w:cstheme="majorBidi"/>
      <w:color w:val="272727" w:themeColor="text1" w:themeTint="D8"/>
    </w:rPr>
  </w:style>
  <w:style w:type="paragraph" w:styleId="Title">
    <w:name w:val="Title"/>
    <w:basedOn w:val="Normal"/>
    <w:next w:val="Normal"/>
    <w:link w:val="TitleChar"/>
    <w:uiPriority w:val="10"/>
    <w:qFormat/>
    <w:rsid w:val="00653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322"/>
    <w:pPr>
      <w:spacing w:before="160"/>
      <w:jc w:val="center"/>
    </w:pPr>
    <w:rPr>
      <w:i/>
      <w:iCs/>
      <w:color w:val="404040" w:themeColor="text1" w:themeTint="BF"/>
    </w:rPr>
  </w:style>
  <w:style w:type="character" w:customStyle="1" w:styleId="QuoteChar">
    <w:name w:val="Quote Char"/>
    <w:basedOn w:val="DefaultParagraphFont"/>
    <w:link w:val="Quote"/>
    <w:uiPriority w:val="29"/>
    <w:rsid w:val="00653322"/>
    <w:rPr>
      <w:i/>
      <w:iCs/>
      <w:color w:val="404040" w:themeColor="text1" w:themeTint="BF"/>
    </w:rPr>
  </w:style>
  <w:style w:type="paragraph" w:styleId="ListParagraph">
    <w:name w:val="List Paragraph"/>
    <w:basedOn w:val="Normal"/>
    <w:uiPriority w:val="34"/>
    <w:qFormat/>
    <w:rsid w:val="00653322"/>
    <w:pPr>
      <w:ind w:left="720"/>
      <w:contextualSpacing/>
    </w:pPr>
  </w:style>
  <w:style w:type="character" w:styleId="IntenseEmphasis">
    <w:name w:val="Intense Emphasis"/>
    <w:basedOn w:val="DefaultParagraphFont"/>
    <w:uiPriority w:val="21"/>
    <w:qFormat/>
    <w:rsid w:val="00653322"/>
    <w:rPr>
      <w:i/>
      <w:iCs/>
      <w:color w:val="0F4761" w:themeColor="accent1" w:themeShade="BF"/>
    </w:rPr>
  </w:style>
  <w:style w:type="paragraph" w:styleId="IntenseQuote">
    <w:name w:val="Intense Quote"/>
    <w:basedOn w:val="Normal"/>
    <w:next w:val="Normal"/>
    <w:link w:val="IntenseQuoteChar"/>
    <w:uiPriority w:val="30"/>
    <w:qFormat/>
    <w:rsid w:val="0065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322"/>
    <w:rPr>
      <w:i/>
      <w:iCs/>
      <w:color w:val="0F4761" w:themeColor="accent1" w:themeShade="BF"/>
    </w:rPr>
  </w:style>
  <w:style w:type="character" w:styleId="IntenseReference">
    <w:name w:val="Intense Reference"/>
    <w:basedOn w:val="DefaultParagraphFont"/>
    <w:uiPriority w:val="32"/>
    <w:qFormat/>
    <w:rsid w:val="00653322"/>
    <w:rPr>
      <w:b/>
      <w:bCs/>
      <w:smallCaps/>
      <w:color w:val="0F4761" w:themeColor="accent1" w:themeShade="BF"/>
      <w:spacing w:val="5"/>
    </w:rPr>
  </w:style>
  <w:style w:type="character" w:styleId="Hyperlink">
    <w:name w:val="Hyperlink"/>
    <w:basedOn w:val="DefaultParagraphFont"/>
    <w:uiPriority w:val="99"/>
    <w:unhideWhenUsed/>
    <w:rsid w:val="00AF6727"/>
    <w:rPr>
      <w:color w:val="467886" w:themeColor="hyperlink"/>
      <w:u w:val="single"/>
    </w:rPr>
  </w:style>
  <w:style w:type="character" w:styleId="UnresolvedMention">
    <w:name w:val="Unresolved Mention"/>
    <w:basedOn w:val="DefaultParagraphFont"/>
    <w:uiPriority w:val="99"/>
    <w:semiHidden/>
    <w:unhideWhenUsed/>
    <w:rsid w:val="00AF6727"/>
    <w:rPr>
      <w:color w:val="605E5C"/>
      <w:shd w:val="clear" w:color="auto" w:fill="E1DFDD"/>
    </w:rPr>
  </w:style>
  <w:style w:type="character" w:styleId="FollowedHyperlink">
    <w:name w:val="FollowedHyperlink"/>
    <w:basedOn w:val="DefaultParagraphFont"/>
    <w:uiPriority w:val="99"/>
    <w:semiHidden/>
    <w:unhideWhenUsed/>
    <w:rsid w:val="00AF67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accib.ungerboeck.net/PROD/app85.cshtml?aat=62317a77656b346e795441566852525561544e78777868743330576276504b6c6f317633634147436d77383d" TargetMode="External"/><Relationship Id="rId13" Type="http://schemas.openxmlformats.org/officeDocument/2006/relationships/hyperlink" Target="https://filmexpos.com/wp-content/uploads/2026/04/CE26_PJAD-FORM.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nds@ccib.es" TargetMode="External"/><Relationship Id="rId12" Type="http://schemas.openxmlformats.org/officeDocument/2006/relationships/hyperlink" Target="https://www.badgeguys.com/reg/2026/cineeurope/exhibitor.aspx" TargetMode="External"/><Relationship Id="rId17" Type="http://schemas.openxmlformats.org/officeDocument/2006/relationships/hyperlink" Target="https://filmexpos.com/cineeurope-hotels/" TargetMode="External"/><Relationship Id="rId2" Type="http://schemas.openxmlformats.org/officeDocument/2006/relationships/styles" Target="styles.xml"/><Relationship Id="rId16" Type="http://schemas.openxmlformats.org/officeDocument/2006/relationships/hyperlink" Target="https://filmexpos.com/wp-content/uploads/2026/02/CE26-Goody-Bag.pdf" TargetMode="External"/><Relationship Id="rId1" Type="http://schemas.openxmlformats.org/officeDocument/2006/relationships/numbering" Target="numbering.xml"/><Relationship Id="rId6" Type="http://schemas.openxmlformats.org/officeDocument/2006/relationships/hyperlink" Target="https://www.badgeguys.com/reg/2026/cineeurope/exhibitor.aspx" TargetMode="External"/><Relationship Id="rId11" Type="http://schemas.openxmlformats.org/officeDocument/2006/relationships/hyperlink" Target="mailto:jordan.scherzer@filmexpos.com?subject=CineEurope%202026%20-%20New%20Product(s)%20submission" TargetMode="External"/><Relationship Id="rId5" Type="http://schemas.openxmlformats.org/officeDocument/2006/relationships/image" Target="media/image1.png"/><Relationship Id="rId15" Type="http://schemas.openxmlformats.org/officeDocument/2006/relationships/hyperlink" Target="https://www.badgeguys.com/order.aspx" TargetMode="External"/><Relationship Id="rId10" Type="http://schemas.openxmlformats.org/officeDocument/2006/relationships/hyperlink" Target="https://www.badgeguys.com/reg/2026/cineeurope/exhibitor.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ands@ccib.es" TargetMode="External"/><Relationship Id="rId14" Type="http://schemas.openxmlformats.org/officeDocument/2006/relationships/hyperlink" Target="https://qrco.de/bgeo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963</Words>
  <Characters>5668</Characters>
  <Application>Microsoft Office Word</Application>
  <DocSecurity>0</DocSecurity>
  <Lines>120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Scherzer</dc:creator>
  <cp:keywords/>
  <dc:description/>
  <cp:lastModifiedBy>Jordan Scherzer</cp:lastModifiedBy>
  <cp:revision>19</cp:revision>
  <cp:lastPrinted>2026-03-03T13:37:00Z</cp:lastPrinted>
  <dcterms:created xsi:type="dcterms:W3CDTF">2026-03-03T13:33:00Z</dcterms:created>
  <dcterms:modified xsi:type="dcterms:W3CDTF">2026-05-05T20:23:00Z</dcterms:modified>
</cp:coreProperties>
</file>